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проблем энергетической эффективности ИПЭЭф</institute>
    <profile xmlns="9fcb41ef-c49b-4112-a10d-653860e908af">Автономные энергетические системы. Водородная и электрохимическая энергетика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1D0C6-4930-47BC-B54D-3BB7D9CAEC37}"/>
</file>

<file path=customXml/itemProps2.xml><?xml version="1.0" encoding="utf-8"?>
<ds:datastoreItem xmlns:ds="http://schemas.openxmlformats.org/officeDocument/2006/customXml" ds:itemID="{736B7AE4-CE09-4F26-8359-DDBED1A20805}"/>
</file>

<file path=customXml/itemProps3.xml><?xml version="1.0" encoding="utf-8"?>
<ds:datastoreItem xmlns:ds="http://schemas.openxmlformats.org/officeDocument/2006/customXml" ds:itemID="{32A3D404-8AFA-4572-82E8-304B70C3D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62700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